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思源黑体 CN ExtraLight" w:hAnsi="思源黑体 CN ExtraLight" w:eastAsia="思源黑体 CN ExtraLight" w:cs="思源黑体 CN ExtraLight"/>
          <w:b/>
          <w:sz w:val="28"/>
        </w:rPr>
      </w:pPr>
      <w:r>
        <w:rPr>
          <w:rFonts w:hint="eastAsia" w:ascii="思源黑体 CN ExtraLight" w:hAnsi="思源黑体 CN ExtraLight" w:eastAsia="思源黑体 CN ExtraLight" w:cs="思源黑体 CN ExtraLight"/>
          <w:b/>
          <w:sz w:val="28"/>
        </w:rPr>
        <w:t>脑电</w:t>
      </w:r>
      <w:r>
        <w:rPr>
          <w:rFonts w:hint="eastAsia" w:ascii="思源黑体 CN ExtraLight" w:hAnsi="思源黑体 CN ExtraLight" w:eastAsia="思源黑体 CN ExtraLight" w:cs="思源黑体 CN ExtraLight"/>
          <w:b/>
          <w:sz w:val="28"/>
          <w:lang w:val="en-US" w:eastAsia="zh-CN"/>
        </w:rPr>
        <w:t>地形</w:t>
      </w:r>
      <w:r>
        <w:rPr>
          <w:rFonts w:hint="eastAsia" w:ascii="思源黑体 CN ExtraLight" w:hAnsi="思源黑体 CN ExtraLight" w:eastAsia="思源黑体 CN ExtraLight" w:cs="思源黑体 CN ExtraLight"/>
          <w:b/>
          <w:sz w:val="28"/>
        </w:rPr>
        <w:t>图仪技术参数</w:t>
      </w:r>
    </w:p>
    <w:p>
      <w:pPr>
        <w:ind w:left="1"/>
        <w:jc w:val="left"/>
        <w:rPr>
          <w:rFonts w:ascii="思源黑体 CN ExtraLight" w:hAnsi="思源黑体 CN ExtraLight" w:eastAsia="思源黑体 CN ExtraLight" w:cs="思源黑体 CN ExtraLight"/>
          <w:b/>
          <w:sz w:val="24"/>
          <w:szCs w:val="21"/>
        </w:rPr>
      </w:pPr>
      <w:r>
        <w:rPr>
          <w:rFonts w:hint="eastAsia" w:ascii="思源黑体 CN ExtraLight" w:hAnsi="思源黑体 CN ExtraLight" w:eastAsia="思源黑体 CN ExtraLight" w:cs="思源黑体 CN ExtraLight"/>
          <w:b/>
          <w:sz w:val="24"/>
          <w:szCs w:val="21"/>
        </w:rPr>
        <w:t>一、应用范围</w:t>
      </w:r>
    </w:p>
    <w:p>
      <w:pPr>
        <w:ind w:left="1" w:firstLine="480" w:firstLineChars="20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用于临床脑电信号的采集和监测。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hint="eastAsia" w:ascii="思源黑体 CN ExtraLight" w:hAnsi="思源黑体 CN ExtraLight" w:eastAsia="思源黑体 CN ExtraLight" w:cs="思源黑体 CN ExtraLight"/>
          <w:b/>
          <w:sz w:val="24"/>
          <w:szCs w:val="21"/>
        </w:rPr>
      </w:pPr>
      <w:r>
        <w:rPr>
          <w:rFonts w:hint="eastAsia" w:ascii="思源黑体 CN ExtraLight" w:hAnsi="思源黑体 CN ExtraLight" w:eastAsia="思源黑体 CN ExtraLight" w:cs="思源黑体 CN ExtraLight"/>
          <w:b/>
          <w:sz w:val="24"/>
          <w:szCs w:val="21"/>
        </w:rPr>
        <w:t>性能参数要求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放大器：32通道放大器（另带参考电极）；4导DC输入。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  <w:lang w:val="en-US" w:eastAsia="zh-CN"/>
        </w:rPr>
        <w:t>配备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血氧夹：同步检测血氧饱和度、脉率。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具备高清视频音频组件，分辨率≥1920*1080。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闪光刺激器要求具有滤光片插槽，可更换不同滤光片；提供多种颜色、图案的光刺激；闪光刺激条件可设置。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采样率：最高采样率要求≥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  <w:lang w:val="en-US" w:eastAsia="zh-CN"/>
        </w:rPr>
        <w:t>2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000Hz。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采样分辨率： ≥24bit。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耐极化电压：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  <w:lang w:val="en-US" w:eastAsia="zh-CN"/>
        </w:rPr>
        <w:t>最大可加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≥±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  <w:lang w:val="en-US" w:eastAsia="zh-CN"/>
        </w:rPr>
        <w:t>50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0mV。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共模抑制比：≥1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  <w:lang w:val="en-US" w:eastAsia="zh-CN"/>
        </w:rPr>
        <w:t>2</w:t>
      </w:r>
      <w:r>
        <w:rPr>
          <w:rFonts w:ascii="思源黑体 CN ExtraLight" w:hAnsi="思源黑体 CN ExtraLight" w:eastAsia="思源黑体 CN ExtraLight" w:cs="思源黑体 CN ExtraLight"/>
          <w:sz w:val="24"/>
          <w:szCs w:val="24"/>
        </w:rPr>
        <w:t>0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dB。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噪声电平：≤1.5μV p-p。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阻抗检测：双阻抗检测，电极阻抗的检测阈值可以设置，高于预先设定阈值的电极红色高亮显示。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时间常数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  <w:lang w:eastAsia="zh-CN"/>
        </w:rPr>
        <w:t>：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  <w:lang w:val="en-US" w:eastAsia="zh-CN"/>
        </w:rPr>
        <w:t>可设置，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≥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  <w:lang w:val="en-US" w:eastAsia="zh-CN"/>
        </w:rPr>
        <w:t>4档以上可调。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  <w:lang w:val="en-US" w:eastAsia="zh-CN"/>
        </w:rPr>
        <w:t>低通滤波：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≥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  <w:lang w:val="en-US" w:eastAsia="zh-CN"/>
        </w:rPr>
        <w:t>8档可调。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交流滤波器：≥50Hz或者≥60Hz。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  <w:lang w:val="en-US" w:eastAsia="zh-CN"/>
        </w:rPr>
        <w:t>灵敏度要求：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≥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  <w:lang w:val="en-US" w:eastAsia="zh-CN"/>
        </w:rPr>
        <w:t>4档以上可调。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波形扫描速度：多档可调并且可以自定义设置。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波形回放：支持指定时间或事件跳转。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导联数量：最多≥64导联显示。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参考电极：AV、 Aav、0V、 OFF。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头型导联显示：可自定义≥13套组合。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校准信号：方波或正弦波。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</w:rPr>
        <w:t>波形测量：任意波形局部时间/振幅/频率的自动测量；具备动态定规尺，时间振幅测量尺；通过拖曳可叠加两导联进行波形对称性对比。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  <w:lang w:val="en-US" w:eastAsia="zh-CN"/>
        </w:rPr>
        <w:t>具备标识功能，可打标信号，画面底部可进行</w:t>
      </w:r>
      <w:r>
        <w:rPr>
          <w:rFonts w:hint="eastAsia" w:ascii="思源黑体 CN ExtraLight" w:hAnsi="思源黑体 CN ExtraLight" w:eastAsia="思源黑体 CN ExtraLight" w:cs="思源黑体 CN ExtraLight"/>
          <w:sz w:val="24"/>
        </w:rPr>
        <w:t>事件标记。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</w:rPr>
        <w:t>qEEG（定量脑电图）：具有自定义的波段功率分析，幅值分析，功率比分析，包括</w:t>
      </w:r>
      <w:r>
        <w:rPr>
          <w:rFonts w:hint="eastAsia" w:ascii="思源黑体 CN ExtraLight" w:hAnsi="思源黑体 CN ExtraLight" w:eastAsia="思源黑体 CN ExtraLight" w:cs="思源黑体 CN ExtraLight"/>
          <w:sz w:val="24"/>
          <w:lang w:val="en-US" w:eastAsia="zh-CN"/>
        </w:rPr>
        <w:t>但不限于下参数</w:t>
      </w:r>
      <w:r>
        <w:rPr>
          <w:rFonts w:hint="eastAsia" w:ascii="思源黑体 CN ExtraLight" w:hAnsi="思源黑体 CN ExtraLight" w:eastAsia="思源黑体 CN ExtraLight" w:cs="思源黑体 CN ExtraLight"/>
          <w:sz w:val="24"/>
        </w:rPr>
        <w:t>RBP、ABP、TP，慢快波功率比DTABR（δ+θ/α+β），DAR（δ/α）,峰值频率（PPF）、边值频率（SEF）等指数统计与计算功能。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≥</w:t>
      </w:r>
      <w:r>
        <w:rPr>
          <w:rFonts w:hint="eastAsia" w:ascii="思源黑体 CN ExtraLight" w:hAnsi="思源黑体 CN ExtraLight" w:eastAsia="思源黑体 CN ExtraLight" w:cs="思源黑体 CN ExtraLight"/>
          <w:sz w:val="24"/>
        </w:rPr>
        <w:t>4导振幅整合脑电图（aEEG）</w:t>
      </w:r>
      <w:r>
        <w:rPr>
          <w:rFonts w:hint="eastAsia" w:ascii="思源黑体 CN ExtraLight" w:hAnsi="思源黑体 CN ExtraLight" w:eastAsia="思源黑体 CN ExtraLight" w:cs="思源黑体 CN ExtraLight"/>
          <w:sz w:val="24"/>
          <w:lang w:val="en-US" w:eastAsia="zh-CN"/>
        </w:rPr>
        <w:t>及</w:t>
      </w:r>
      <w:r>
        <w:rPr>
          <w:rFonts w:hint="eastAsia" w:ascii="思源黑体 CN ExtraLight" w:hAnsi="思源黑体 CN ExtraLight" w:eastAsia="思源黑体 CN ExtraLight" w:cs="思源黑体 CN ExtraLight"/>
          <w:sz w:val="24"/>
          <w:szCs w:val="24"/>
        </w:rPr>
        <w:t>≥</w:t>
      </w:r>
      <w:r>
        <w:rPr>
          <w:rFonts w:hint="eastAsia" w:ascii="思源黑体 CN ExtraLight" w:hAnsi="思源黑体 CN ExtraLight" w:eastAsia="思源黑体 CN ExtraLight" w:cs="思源黑体 CN ExtraLight"/>
          <w:sz w:val="24"/>
        </w:rPr>
        <w:t>4导彩色密度频谱分析（cDSA）</w:t>
      </w:r>
      <w:r>
        <w:rPr>
          <w:rFonts w:hint="eastAsia" w:ascii="思源黑体 CN ExtraLight" w:hAnsi="思源黑体 CN ExtraLight" w:eastAsia="思源黑体 CN ExtraLight" w:cs="思源黑体 CN ExtraLight"/>
          <w:sz w:val="24"/>
          <w:lang w:val="en-US" w:eastAsia="zh-CN"/>
        </w:rPr>
        <w:t>实时显示分析。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</w:rPr>
        <w:t>脑电地形图显示：支持多种地形图显示方式，支持动态播放。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</w:rPr>
        <w:t>实时回放功能：在检测记录同时，可对之前上一个病人病历进行回访、分析、报告 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</w:rPr>
        <w:t>EDF格式数据保存。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</w:rPr>
        <w:t>过度换气诱发试验具备提示</w:t>
      </w:r>
      <w:r>
        <w:rPr>
          <w:rFonts w:hint="eastAsia" w:ascii="思源黑体 CN ExtraLight" w:hAnsi="思源黑体 CN ExtraLight" w:eastAsia="思源黑体 CN ExtraLight" w:cs="思源黑体 CN ExtraLight"/>
          <w:sz w:val="24"/>
          <w:lang w:val="en-US" w:eastAsia="zh-CN"/>
        </w:rPr>
        <w:t>标识功能</w:t>
      </w:r>
      <w:r>
        <w:rPr>
          <w:rFonts w:hint="eastAsia" w:ascii="思源黑体 CN ExtraLight" w:hAnsi="思源黑体 CN ExtraLight" w:eastAsia="思源黑体 CN ExtraLight" w:cs="思源黑体 CN ExtraLight"/>
          <w:sz w:val="24"/>
          <w:lang w:eastAsia="zh-CN"/>
        </w:rPr>
        <w:t>。</w:t>
      </w:r>
    </w:p>
    <w:p>
      <w:pPr>
        <w:pStyle w:val="10"/>
        <w:numPr>
          <w:ilvl w:val="1"/>
          <w:numId w:val="1"/>
        </w:numPr>
        <w:snapToGrid w:val="0"/>
        <w:spacing w:line="276" w:lineRule="auto"/>
        <w:ind w:left="849" w:leftChars="0" w:firstLineChars="0"/>
        <w:jc w:val="left"/>
        <w:rPr>
          <w:rFonts w:ascii="思源黑体 CN ExtraLight" w:hAnsi="思源黑体 CN ExtraLight" w:eastAsia="思源黑体 CN ExtraLight" w:cs="思源黑体 CN ExtraLight"/>
          <w:sz w:val="24"/>
          <w:szCs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</w:rPr>
        <w:t>断电自动保存</w:t>
      </w:r>
      <w:r>
        <w:rPr>
          <w:rFonts w:hint="eastAsia" w:ascii="思源黑体 CN ExtraLight" w:hAnsi="思源黑体 CN ExtraLight" w:eastAsia="思源黑体 CN ExtraLight" w:cs="思源黑体 CN ExtraLight"/>
          <w:sz w:val="24"/>
          <w:lang w:val="en-US" w:eastAsia="zh-CN"/>
        </w:rPr>
        <w:t>数据</w:t>
      </w:r>
      <w:r>
        <w:rPr>
          <w:rFonts w:hint="eastAsia" w:ascii="思源黑体 CN ExtraLight" w:hAnsi="思源黑体 CN ExtraLight" w:eastAsia="思源黑体 CN ExtraLight" w:cs="思源黑体 CN ExtraLight"/>
          <w:sz w:val="24"/>
        </w:rPr>
        <w:t>。</w:t>
      </w:r>
    </w:p>
    <w:p>
      <w:pPr>
        <w:pStyle w:val="10"/>
        <w:numPr>
          <w:ilvl w:val="0"/>
          <w:numId w:val="1"/>
        </w:numPr>
        <w:snapToGrid w:val="0"/>
        <w:spacing w:line="276" w:lineRule="auto"/>
        <w:ind w:left="721" w:leftChars="0" w:hanging="720" w:firstLineChars="0"/>
        <w:jc w:val="left"/>
        <w:rPr>
          <w:rFonts w:hint="eastAsia" w:ascii="思源黑体 CN ExtraLight" w:hAnsi="思源黑体 CN ExtraLight" w:eastAsia="思源黑体 CN ExtraLight" w:cs="思源黑体 CN ExtraLight"/>
          <w:sz w:val="24"/>
        </w:rPr>
      </w:pPr>
      <w:r>
        <w:rPr>
          <w:rFonts w:hint="eastAsia" w:ascii="思源黑体 CN ExtraLight" w:hAnsi="思源黑体 CN ExtraLight" w:eastAsia="思源黑体 CN ExtraLight" w:cs="思源黑体 CN ExtraLight"/>
          <w:sz w:val="24"/>
        </w:rPr>
        <w:t>其他配置要求</w:t>
      </w:r>
      <w:bookmarkStart w:id="0" w:name="_GoBack"/>
      <w:bookmarkEnd w:id="0"/>
      <w:r>
        <w:rPr>
          <w:rFonts w:hint="eastAsia" w:ascii="思源黑体 CN ExtraLight" w:hAnsi="思源黑体 CN ExtraLight" w:eastAsia="思源黑体 CN ExtraLight" w:cs="思源黑体 CN ExtraLight"/>
          <w:sz w:val="24"/>
        </w:rPr>
        <w:t>：</w:t>
      </w:r>
    </w:p>
    <w:p>
      <w:pPr>
        <w:pStyle w:val="10"/>
        <w:numPr>
          <w:numId w:val="0"/>
        </w:numPr>
        <w:snapToGrid w:val="0"/>
        <w:spacing w:line="276" w:lineRule="auto"/>
        <w:ind w:left="1" w:leftChars="0" w:firstLine="480" w:firstLineChars="200"/>
        <w:jc w:val="left"/>
        <w:rPr>
          <w:rFonts w:hint="eastAsia" w:ascii="思源黑体 CN ExtraLight" w:hAnsi="思源黑体 CN ExtraLight" w:eastAsia="思源黑体 CN ExtraLight" w:cs="思源黑体 CN ExtraLight"/>
          <w:sz w:val="24"/>
        </w:rPr>
      </w:pPr>
      <w:r>
        <w:rPr>
          <w:rFonts w:hint="default" w:ascii="思源黑体 CN ExtraLight" w:hAnsi="思源黑体 CN ExtraLight" w:eastAsia="思源黑体 CN ExtraLight" w:cs="思源黑体 CN ExtraLight"/>
          <w:sz w:val="24"/>
          <w:lang w:val="en-US"/>
        </w:rPr>
        <w:t>液晶显示器≥19寸，主机≥</w:t>
      </w:r>
      <w:r>
        <w:rPr>
          <w:rFonts w:hint="eastAsia" w:ascii="思源黑体 CN ExtraLight" w:hAnsi="思源黑体 CN ExtraLight" w:eastAsia="思源黑体 CN ExtraLight" w:cs="思源黑体 CN ExtraLight"/>
          <w:sz w:val="24"/>
        </w:rPr>
        <w:t>8G内存</w:t>
      </w:r>
      <w:r>
        <w:rPr>
          <w:rFonts w:hint="default" w:ascii="思源黑体 CN ExtraLight" w:hAnsi="思源黑体 CN ExtraLight" w:eastAsia="思源黑体 CN ExtraLight" w:cs="思源黑体 CN ExtraLight"/>
          <w:sz w:val="24"/>
          <w:lang w:val="en-US"/>
        </w:rPr>
        <w:t>、</w:t>
      </w:r>
      <w:r>
        <w:rPr>
          <w:rFonts w:hint="eastAsia" w:ascii="思源黑体 CN ExtraLight" w:hAnsi="思源黑体 CN ExtraLight" w:eastAsia="思源黑体 CN ExtraLight" w:cs="思源黑体 CN ExtraLight"/>
          <w:sz w:val="24"/>
        </w:rPr>
        <w:t>1TB 机械硬盘</w:t>
      </w:r>
      <w:r>
        <w:rPr>
          <w:rFonts w:hint="default" w:ascii="思源黑体 CN ExtraLight" w:hAnsi="思源黑体 CN ExtraLight" w:eastAsia="思源黑体 CN ExtraLight" w:cs="思源黑体 CN ExtraLight"/>
          <w:sz w:val="24"/>
          <w:lang w:val="en-US"/>
        </w:rPr>
        <w:t>，打印机1个。</w:t>
      </w:r>
      <w:r>
        <w:rPr>
          <w:rFonts w:hint="eastAsia" w:ascii="思源黑体 CN ExtraLight" w:hAnsi="思源黑体 CN ExtraLight" w:eastAsia="思源黑体 CN ExtraLight" w:cs="思源黑体 CN ExtraLight"/>
          <w:sz w:val="24"/>
        </w:rPr>
        <w:t>两个动态脑电记录盒及动态脑电分析系统软件，用于进行动态脑电图检测。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黑体 CN ExtraLight">
    <w:altName w:val="微软雅黑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思源黑体 CN Extra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" w:firstLineChars="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2"/>
      <w:numFmt w:val="japaneseCounting"/>
      <w:lvlText w:val="%1、"/>
      <w:lvlJc w:val="left"/>
      <w:pPr>
        <w:ind w:left="721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849" w:hanging="429"/>
      </w:pPr>
      <w:rPr>
        <w:rFonts w:ascii="思源黑体 CN ExtraLight" w:hAnsi="思源黑体 CN ExtraLight" w:eastAsia="思源黑体 CN ExtraLight" w:cs="思源黑体 CN ExtraLight"/>
      </w:rPr>
    </w:lvl>
    <w:lvl w:ilvl="2" w:tentative="0">
      <w:start w:val="1"/>
      <w:numFmt w:val="lowerRoman"/>
      <w:lvlText w:val="%3."/>
      <w:lvlJc w:val="right"/>
      <w:pPr>
        <w:ind w:left="1261" w:hanging="420"/>
      </w:pPr>
    </w:lvl>
    <w:lvl w:ilvl="3" w:tentative="0">
      <w:start w:val="1"/>
      <w:numFmt w:val="decimal"/>
      <w:lvlText w:val="%4."/>
      <w:lvlJc w:val="left"/>
      <w:pPr>
        <w:ind w:left="1681" w:hanging="420"/>
      </w:pPr>
    </w:lvl>
    <w:lvl w:ilvl="4" w:tentative="0">
      <w:start w:val="1"/>
      <w:numFmt w:val="lowerLetter"/>
      <w:lvlText w:val="%5)"/>
      <w:lvlJc w:val="left"/>
      <w:pPr>
        <w:ind w:left="2101" w:hanging="420"/>
      </w:pPr>
    </w:lvl>
    <w:lvl w:ilvl="5" w:tentative="0">
      <w:start w:val="1"/>
      <w:numFmt w:val="lowerRoman"/>
      <w:lvlText w:val="%6."/>
      <w:lvlJc w:val="right"/>
      <w:pPr>
        <w:ind w:left="2521" w:hanging="420"/>
      </w:pPr>
    </w:lvl>
    <w:lvl w:ilvl="6" w:tentative="0">
      <w:start w:val="1"/>
      <w:numFmt w:val="decimal"/>
      <w:lvlText w:val="%7."/>
      <w:lvlJc w:val="left"/>
      <w:pPr>
        <w:ind w:left="2941" w:hanging="420"/>
      </w:pPr>
    </w:lvl>
    <w:lvl w:ilvl="7" w:tentative="0">
      <w:start w:val="1"/>
      <w:numFmt w:val="lowerLetter"/>
      <w:lvlText w:val="%8)"/>
      <w:lvlJc w:val="left"/>
      <w:pPr>
        <w:ind w:left="3361" w:hanging="420"/>
      </w:pPr>
    </w:lvl>
    <w:lvl w:ilvl="8" w:tentative="0">
      <w:start w:val="1"/>
      <w:numFmt w:val="lowerRoman"/>
      <w:lvlText w:val="%9."/>
      <w:lvlJc w:val="right"/>
      <w:pPr>
        <w:ind w:left="37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0NTY2OWY5NjYwMDNlZTA0NWQwZmNlZDZiMjM5NWQifQ=="/>
  </w:docVars>
  <w:rsids>
    <w:rsidRoot w:val="00000000"/>
    <w:rsid w:val="59DF54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776</Words>
  <Characters>861</Characters>
  <Paragraphs>37</Paragraphs>
  <TotalTime>8</TotalTime>
  <ScaleCrop>false</ScaleCrop>
  <LinksUpToDate>false</LinksUpToDate>
  <CharactersWithSpaces>867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2023-02-15T16:44:00Z</dcterms:created>
  <dc:creator>Administrator</dc:creator>
  <cp:lastModifiedBy>果冻0o</cp:lastModifiedBy>
  <dcterms:modified xsi:type="dcterms:W3CDTF">2024-04-23T03:26:53Z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D95577A19F764EE791B3219EC174874D</vt:lpwstr>
  </property>
</Properties>
</file>